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ADE6" w14:textId="77777777" w:rsidR="00AE48DC" w:rsidRDefault="00AE48DC" w:rsidP="00AE48DC">
      <w:pPr>
        <w:widowControl/>
        <w:autoSpaceDE w:val="0"/>
        <w:autoSpaceDN w:val="0"/>
        <w:spacing w:after="314" w:line="336" w:lineRule="exact"/>
        <w:jc w:val="center"/>
        <w:rPr>
          <w:rFonts w:ascii="aFxZZXsj+SimSun" w:eastAsia="aFxZZXsj+SimSun" w:hAnsi="aFxZZXsj+SimSun"/>
          <w:b/>
          <w:color w:val="000000"/>
          <w:w w:val="98"/>
          <w:sz w:val="34"/>
        </w:rPr>
      </w:pPr>
      <w:r>
        <w:rPr>
          <w:rFonts w:ascii="aFxZZXsj+SimSun" w:eastAsia="aFxZZXsj+SimSun" w:hAnsi="aFxZZXsj+SimSun" w:hint="eastAsia"/>
          <w:b/>
          <w:color w:val="000000"/>
          <w:w w:val="98"/>
          <w:sz w:val="34"/>
        </w:rPr>
        <w:t>2.合肥七中2026年第四届蔷薇节相关设备租赁、安装及保障服务评分细则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25"/>
        <w:gridCol w:w="1249"/>
        <w:gridCol w:w="10604"/>
      </w:tblGrid>
      <w:tr w:rsidR="00AE48DC" w14:paraId="44EF9726" w14:textId="77777777" w:rsidTr="00486436">
        <w:trPr>
          <w:trHeight w:hRule="exact" w:val="745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52453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评审内容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F60D8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分数范围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2E609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评分标准</w:t>
            </w:r>
          </w:p>
        </w:tc>
      </w:tr>
      <w:tr w:rsidR="00AE48DC" w14:paraId="2466C946" w14:textId="77777777" w:rsidTr="00486436">
        <w:trPr>
          <w:trHeight w:hRule="exact" w:val="1107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677A2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企业资质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8644E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必备项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F819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投标人营业执照复印件（业务范围需包含本招标内容）及投标人简介。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本项缺失，直接废标。</w:t>
            </w:r>
          </w:p>
        </w:tc>
      </w:tr>
      <w:tr w:rsidR="00AE48DC" w14:paraId="470B1E4B" w14:textId="77777777" w:rsidTr="00486436">
        <w:trPr>
          <w:trHeight w:hRule="exact" w:val="1367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45561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授权委托书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C20A3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必备项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CE21B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法定代表人身份证明或授权委托书（附联系电话）。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本项缺失，直接废标。</w:t>
            </w:r>
          </w:p>
        </w:tc>
      </w:tr>
      <w:tr w:rsidR="00AE48DC" w14:paraId="7BE2E523" w14:textId="77777777" w:rsidTr="00486436">
        <w:trPr>
          <w:trHeight w:hRule="exact" w:val="1367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60016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企业业绩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E017D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0-20分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C0CC7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提供2023年1月1日以来承接学校类与本项目类似的案例合同复印件，每提供一个得5分，满分20分。</w:t>
            </w:r>
          </w:p>
        </w:tc>
      </w:tr>
      <w:tr w:rsidR="00AE48DC" w14:paraId="625FB760" w14:textId="77777777" w:rsidTr="00486436">
        <w:trPr>
          <w:trHeight w:hRule="exact" w:val="1367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D6E6B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服务保障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DEB4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0-25分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98571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安全管理方案和承诺书，有健全和完善的服务保障机制，安全管理全面合理，具有</w:t>
            </w:r>
          </w:p>
          <w:p w14:paraId="39112907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可操作性，工作人员专业素养较高且配备合理。</w:t>
            </w:r>
          </w:p>
        </w:tc>
      </w:tr>
      <w:tr w:rsidR="00AE48DC" w14:paraId="5EDD2842" w14:textId="77777777" w:rsidTr="00486436">
        <w:trPr>
          <w:trHeight w:hRule="exact" w:val="1367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AC2CF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人员配备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02602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0-25分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F1E60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每个场地配备灯光师和音响师，需具备1年以上大型活动操作经验，熟悉各类设备的操作与维护，具备现场应急处理能力。</w:t>
            </w:r>
          </w:p>
        </w:tc>
      </w:tr>
      <w:tr w:rsidR="00AE48DC" w14:paraId="50B3888E" w14:textId="77777777" w:rsidTr="00486436">
        <w:trPr>
          <w:trHeight w:hRule="exact" w:val="1529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E4E95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价格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98577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0-30分</w:t>
            </w:r>
          </w:p>
        </w:tc>
        <w:tc>
          <w:tcPr>
            <w:tcW w:w="10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2102F" w14:textId="77777777" w:rsidR="00AE48DC" w:rsidRDefault="00AE48DC">
            <w:pPr>
              <w:widowControl/>
              <w:autoSpaceDE w:val="0"/>
              <w:autoSpaceDN w:val="0"/>
              <w:spacing w:before="56"/>
              <w:ind w:left="34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投标人的价格得分=评标基准价/投标人报价×30，精确到小数点后一位。由此计算出每个投标人的价格得分。评标基准价以有效投标人报价中价格最低的投标报价为基准价，定其价格得分为30分。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超过本项目预算的报价视为无效报价，直接废标。</w:t>
            </w:r>
          </w:p>
        </w:tc>
      </w:tr>
    </w:tbl>
    <w:p w14:paraId="128A933E" w14:textId="77777777" w:rsidR="00AE48DC" w:rsidRDefault="00AE48DC" w:rsidP="00AE48DC">
      <w:pPr>
        <w:widowControl/>
        <w:autoSpaceDE w:val="0"/>
        <w:autoSpaceDN w:val="0"/>
        <w:spacing w:line="14" w:lineRule="exact"/>
        <w:rPr>
          <w:rFonts w:hint="eastAsia"/>
        </w:rPr>
      </w:pPr>
    </w:p>
    <w:p w14:paraId="3F810C25" w14:textId="77777777" w:rsidR="00E41EE1" w:rsidRPr="00AE48DC" w:rsidRDefault="00E41EE1" w:rsidP="00486436">
      <w:pPr>
        <w:jc w:val="left"/>
        <w:rPr>
          <w:rFonts w:hint="eastAsia"/>
        </w:rPr>
      </w:pPr>
    </w:p>
    <w:sectPr w:rsidR="00E41EE1" w:rsidRPr="00AE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8129" w14:textId="77777777" w:rsidR="0059792B" w:rsidRDefault="0059792B" w:rsidP="00AE48DC">
      <w:pPr>
        <w:rPr>
          <w:rFonts w:hint="eastAsia"/>
        </w:rPr>
      </w:pPr>
      <w:r>
        <w:separator/>
      </w:r>
    </w:p>
  </w:endnote>
  <w:endnote w:type="continuationSeparator" w:id="0">
    <w:p w14:paraId="30916992" w14:textId="77777777" w:rsidR="0059792B" w:rsidRDefault="0059792B" w:rsidP="00AE48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FxZZXsj+SimSun">
    <w:altName w:val="宋体"/>
    <w:charset w:val="86"/>
    <w:family w:val="auto"/>
    <w:pitch w:val="default"/>
    <w:sig w:usb0="00000000" w:usb1="00000000" w:usb2="0000000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0DE1" w14:textId="77777777" w:rsidR="0059792B" w:rsidRDefault="0059792B" w:rsidP="00AE48DC">
      <w:pPr>
        <w:rPr>
          <w:rFonts w:hint="eastAsia"/>
        </w:rPr>
      </w:pPr>
      <w:r>
        <w:separator/>
      </w:r>
    </w:p>
  </w:footnote>
  <w:footnote w:type="continuationSeparator" w:id="0">
    <w:p w14:paraId="5790C266" w14:textId="77777777" w:rsidR="0059792B" w:rsidRDefault="0059792B" w:rsidP="00AE48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EC"/>
    <w:rsid w:val="00486436"/>
    <w:rsid w:val="0059792B"/>
    <w:rsid w:val="005D2202"/>
    <w:rsid w:val="00AB419F"/>
    <w:rsid w:val="00AE48DC"/>
    <w:rsid w:val="00BB42EC"/>
    <w:rsid w:val="00E4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934127-06CA-4418-9E9B-16F76C9F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8D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B4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2E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2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2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2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2E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4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2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2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2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2E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48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E48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E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E4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247</Characters>
  <Application>Microsoft Office Word</Application>
  <DocSecurity>0</DocSecurity>
  <Lines>30</Lines>
  <Paragraphs>42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2026-04-16T10:54:00Z</dcterms:created>
  <dcterms:modified xsi:type="dcterms:W3CDTF">2026-04-16T10:55:00Z</dcterms:modified>
</cp:coreProperties>
</file>